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53697348"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B31C5F">
        <w:rPr>
          <w:rFonts w:ascii="Times New Roman" w:hAnsi="Times New Roman" w:cs="Times New Roman"/>
          <w:b/>
          <w:sz w:val="26"/>
          <w:szCs w:val="26"/>
        </w:rPr>
        <w:t>NÔNG NGHIỆP</w:t>
      </w:r>
    </w:p>
    <w:p w14:paraId="0C255ED3" w14:textId="6025BC7E"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w:t>
      </w:r>
      <w:r w:rsidR="00FA2A5A">
        <w:rPr>
          <w:rFonts w:ascii="Times New Roman" w:hAnsi="Times New Roman" w:cs="Times New Roman"/>
          <w:i/>
          <w:color w:val="FF0000"/>
          <w:sz w:val="26"/>
          <w:szCs w:val="26"/>
        </w:rPr>
        <w:t xml:space="preserve">Sở </w:t>
      </w:r>
      <w:r w:rsidR="00B31C5F">
        <w:rPr>
          <w:rFonts w:ascii="Times New Roman" w:hAnsi="Times New Roman" w:cs="Times New Roman"/>
          <w:i/>
          <w:color w:val="FF0000"/>
          <w:sz w:val="26"/>
          <w:szCs w:val="26"/>
        </w:rPr>
        <w:t>Nông nghiệp và phát triển nông thôn</w:t>
      </w:r>
      <w:r w:rsidR="00FA2A5A">
        <w:rPr>
          <w:rFonts w:ascii="Times New Roman" w:hAnsi="Times New Roman" w:cs="Times New Roman"/>
          <w:i/>
          <w:color w:val="FF0000"/>
          <w:sz w:val="26"/>
          <w:szCs w:val="26"/>
        </w:rPr>
        <w:t xml:space="preserve"> </w:t>
      </w:r>
      <w:r w:rsidR="009C29E2">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Email:</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Cơ quan:</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Chức vụ:</w:t>
      </w:r>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4BD0C191" w:rsidR="009774BE" w:rsidRPr="009774BE" w:rsidRDefault="009C29E2"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 xml:space="preserve">định hướng xây dựng </w:t>
      </w:r>
      <w:r w:rsidR="00B31C5F">
        <w:rPr>
          <w:rFonts w:ascii="Times New Roman" w:hAnsi="Times New Roman" w:cs="Times New Roman"/>
          <w:sz w:val="26"/>
          <w:szCs w:val="26"/>
          <w:lang w:val="pt-BR"/>
        </w:rPr>
        <w:t>nông nghiệp</w:t>
      </w:r>
      <w:r w:rsidR="00E72872">
        <w:rPr>
          <w:rFonts w:ascii="Times New Roman" w:hAnsi="Times New Roman" w:cs="Times New Roman"/>
          <w:sz w:val="26"/>
          <w:szCs w:val="26"/>
          <w:lang w:val="pt-BR"/>
        </w:rPr>
        <w:t xml:space="preserve"> thông minh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3AEABF33"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9C29E2">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0B1E4CA8"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9C29E2">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4C45A092"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cam kết của Lãnh đạo trong định hướng xây dựng </w:t>
      </w:r>
      <w:r w:rsidR="00B31C5F">
        <w:rPr>
          <w:rFonts w:ascii="Times New Roman" w:hAnsi="Times New Roman" w:cs="Times New Roman"/>
          <w:sz w:val="26"/>
          <w:szCs w:val="26"/>
          <w:lang w:val="pt-BR"/>
        </w:rPr>
        <w:t>nông nghiệp</w:t>
      </w:r>
      <w:r w:rsidR="000E350A">
        <w:rPr>
          <w:rFonts w:ascii="Times New Roman" w:hAnsi="Times New Roman" w:cs="Times New Roman"/>
          <w:sz w:val="26"/>
          <w:szCs w:val="26"/>
          <w:lang w:val="pt-BR"/>
        </w:rPr>
        <w:t xml:space="preserve"> thông minh</w:t>
      </w:r>
      <w:r w:rsidRPr="009750FF">
        <w:rPr>
          <w:rFonts w:ascii="Times New Roman" w:hAnsi="Times New Roman" w:cs="Times New Roman"/>
          <w:sz w:val="26"/>
          <w:szCs w:val="26"/>
          <w:lang w:val="pt-BR"/>
        </w:rPr>
        <w:t>, anh chị vui lòng trả lời những câu hỏi sau:</w:t>
      </w:r>
    </w:p>
    <w:p w14:paraId="430D884E" w14:textId="647593FB" w:rsidR="00A27BB6" w:rsidRPr="009750FF" w:rsidRDefault="00A27BB6" w:rsidP="000E350A">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9C29E2">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dựng </w:t>
      </w:r>
      <w:r w:rsidR="00B31C5F">
        <w:rPr>
          <w:rFonts w:ascii="Times New Roman" w:hAnsi="Times New Roman" w:cs="Times New Roman"/>
          <w:sz w:val="26"/>
          <w:szCs w:val="26"/>
          <w:lang w:val="pt-BR"/>
        </w:rPr>
        <w:t>nông nghiệp</w:t>
      </w:r>
      <w:r w:rsidR="000E350A">
        <w:rPr>
          <w:rFonts w:ascii="Times New Roman" w:hAnsi="Times New Roman" w:cs="Times New Roman"/>
          <w:sz w:val="26"/>
          <w:szCs w:val="26"/>
          <w:lang w:val="pt-BR"/>
        </w:rPr>
        <w:t xml:space="preserve"> thông minh</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5A1A21D8"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9C29E2">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w:t>
      </w:r>
      <w:r w:rsidR="000E350A">
        <w:rPr>
          <w:rFonts w:ascii="Times New Roman" w:hAnsi="Times New Roman" w:cs="Times New Roman"/>
          <w:sz w:val="26"/>
          <w:szCs w:val="26"/>
        </w:rPr>
        <w:t xml:space="preserve"> án </w:t>
      </w:r>
      <w:r w:rsidR="0096520C">
        <w:rPr>
          <w:rFonts w:ascii="Times New Roman" w:hAnsi="Times New Roman" w:cs="Times New Roman"/>
          <w:sz w:val="26"/>
          <w:szCs w:val="26"/>
          <w:lang w:val="pt-BR"/>
        </w:rPr>
        <w:t>nông nghiệp</w:t>
      </w:r>
      <w:r w:rsidR="000E350A">
        <w:rPr>
          <w:rFonts w:ascii="Times New Roman" w:hAnsi="Times New Roman" w:cs="Times New Roman"/>
          <w:sz w:val="26"/>
          <w:szCs w:val="26"/>
          <w:lang w:val="pt-BR"/>
        </w:rPr>
        <w:t xml:space="preserve">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598B9FCD"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9C29E2">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w:t>
      </w:r>
      <w:r w:rsidR="000E350A">
        <w:rPr>
          <w:rFonts w:ascii="Times New Roman" w:hAnsi="Times New Roman" w:cs="Times New Roman"/>
          <w:sz w:val="26"/>
          <w:szCs w:val="26"/>
        </w:rPr>
        <w:t xml:space="preserve">về </w:t>
      </w:r>
      <w:r w:rsidR="0096520C">
        <w:rPr>
          <w:rFonts w:ascii="Times New Roman" w:hAnsi="Times New Roman" w:cs="Times New Roman"/>
          <w:sz w:val="26"/>
          <w:szCs w:val="26"/>
          <w:lang w:val="pt-BR"/>
        </w:rPr>
        <w:t>nông nghiệp</w:t>
      </w:r>
      <w:r w:rsidR="000E350A">
        <w:rPr>
          <w:rFonts w:ascii="Times New Roman" w:hAnsi="Times New Roman" w:cs="Times New Roman"/>
          <w:sz w:val="26"/>
          <w:szCs w:val="26"/>
          <w:lang w:val="pt-BR"/>
        </w:rPr>
        <w:t xml:space="preserve"> thông minh</w:t>
      </w:r>
      <w:r w:rsidR="000E350A" w:rsidRPr="009750FF">
        <w:rPr>
          <w:rFonts w:ascii="Times New Roman" w:hAnsi="Times New Roman" w:cs="Times New Roman"/>
          <w:sz w:val="26"/>
          <w:szCs w:val="26"/>
        </w:rPr>
        <w:t xml:space="preserve"> </w:t>
      </w:r>
      <w:r w:rsidRPr="009750FF">
        <w:rPr>
          <w:rFonts w:ascii="Times New Roman" w:hAnsi="Times New Roman" w:cs="Times New Roman"/>
          <w:sz w:val="26"/>
          <w:szCs w:val="26"/>
        </w:rPr>
        <w:t>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75D52D25"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9C29E2">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2A31AA4B" w:rsidR="000767A1" w:rsidRPr="009750FF" w:rsidRDefault="009C29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279B5417" w:rsidR="000767A1" w:rsidRPr="009750FF" w:rsidRDefault="009C29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487B36CD"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9C29E2">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6409580E" w:rsidR="000767A1" w:rsidRPr="009750FF" w:rsidRDefault="009C29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2782370B" w:rsidR="000767A1" w:rsidRPr="009750FF" w:rsidRDefault="009C29E2"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4363209C"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9C29E2">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47344316"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Đánh giá về sự tham gia của các thành phần nói trên vào việc khởi xướng đổi mới, sáng tạo hoặc dự</w:t>
      </w:r>
      <w:r w:rsidR="000E350A">
        <w:rPr>
          <w:rFonts w:ascii="Times New Roman" w:hAnsi="Times New Roman" w:cs="Times New Roman"/>
          <w:sz w:val="26"/>
          <w:szCs w:val="26"/>
        </w:rPr>
        <w:t xml:space="preserve"> án </w:t>
      </w:r>
      <w:r w:rsidR="0096520C">
        <w:rPr>
          <w:rFonts w:ascii="Times New Roman" w:hAnsi="Times New Roman" w:cs="Times New Roman"/>
          <w:sz w:val="26"/>
          <w:szCs w:val="26"/>
          <w:lang w:val="pt-BR"/>
        </w:rPr>
        <w:t>nông nghiệp</w:t>
      </w:r>
      <w:r w:rsidR="000E350A">
        <w:rPr>
          <w:rFonts w:ascii="Times New Roman" w:hAnsi="Times New Roman" w:cs="Times New Roman"/>
          <w:sz w:val="26"/>
          <w:szCs w:val="26"/>
          <w:lang w:val="pt-BR"/>
        </w:rPr>
        <w:t xml:space="preserve">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4E962E0E"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9C29E2">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của </w:t>
      </w:r>
      <w:r w:rsidR="00530CE8">
        <w:rPr>
          <w:rFonts w:ascii="Times New Roman" w:hAnsi="Times New Roman" w:cs="Times New Roman"/>
          <w:sz w:val="26"/>
          <w:szCs w:val="26"/>
        </w:rPr>
        <w:t>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0F198A60"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9C29E2">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1BFE9FB5" w:rsidR="004C13B2" w:rsidRPr="0039628F"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32A49862"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9C29E2">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797F1189"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0E0FD134"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4619ABDA"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1094E73D"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37137E50"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9C29E2">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4246F" w:rsidRDefault="00171C83" w:rsidP="00AC5351">
      <w:pPr>
        <w:pStyle w:val="Heading2"/>
        <w:rPr>
          <w:rFonts w:ascii="Times New Roman" w:hAnsi="Times New Roman" w:cs="Times New Roman"/>
          <w:b/>
          <w:color w:val="0070C0"/>
        </w:rPr>
      </w:pPr>
      <w:r w:rsidRPr="00F4246F">
        <w:rPr>
          <w:rFonts w:ascii="Times New Roman" w:hAnsi="Times New Roman" w:cs="Times New Roman"/>
          <w:b/>
          <w:color w:val="0070C0"/>
        </w:rPr>
        <w:t>IV. Dữ liệu</w:t>
      </w:r>
    </w:p>
    <w:p w14:paraId="4031837F"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468E67E4"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60347DFA"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58D1CC17"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038F7A42"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3251D8AB"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08F1F5C9"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456ED57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47FF3D72"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chưa có hệ thống lưu trữ dữ liệu (lưu trữ bằng giầy tờ, sổ sách thủ công)</w:t>
      </w:r>
    </w:p>
    <w:p w14:paraId="25E51FBF"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61FFBA5A"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2A9CF1FA" w14:textId="47A91774"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9C29E2">
        <w:rPr>
          <w:rFonts w:ascii="Times New Roman" w:hAnsi="Times New Roman" w:cs="Times New Roman"/>
          <w:sz w:val="26"/>
          <w:szCs w:val="26"/>
        </w:rPr>
        <w:t>Tỉnh</w:t>
      </w:r>
    </w:p>
    <w:p w14:paraId="61FBD125"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756347D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7CC74609"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03D6C621"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617B8108"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5A11EDB7"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7CD96F33"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625D9F3A" w14:textId="77777777" w:rsidR="00F4246F" w:rsidRPr="00696F39"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3CB252E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20244CA7"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2B9D747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528AC6BC"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30F706A5" w14:textId="3218E19B"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9C29E2">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55053E59" w14:textId="61AF344C" w:rsidR="00F4246F" w:rsidRPr="006D767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9C29E2">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4535BA5E" w14:textId="6838190B"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chưa có kênh chia sẻ dữ liệu (cổng thông tin </w:t>
      </w:r>
      <w:r w:rsidR="009C29E2">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393B806A" w14:textId="0146684F"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có kênh chia sẻ dữ liệu cho người dân nhưng hạn chế ở mức: là các thông báo, bảng tin trên các cổng thông tin của </w:t>
      </w:r>
      <w:r w:rsidR="009C29E2">
        <w:rPr>
          <w:rFonts w:ascii="Times New Roman" w:hAnsi="Times New Roman" w:cs="Times New Roman"/>
          <w:sz w:val="26"/>
          <w:szCs w:val="26"/>
        </w:rPr>
        <w:t>Tỉnh</w:t>
      </w:r>
    </w:p>
    <w:p w14:paraId="3ABA3B4C"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1581B5D1"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2C28D949" w14:textId="2BB94E58"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Pr>
          <w:rFonts w:ascii="Times New Roman" w:hAnsi="Times New Roman" w:cs="Times New Roman"/>
          <w:sz w:val="26"/>
          <w:szCs w:val="26"/>
        </w:rPr>
        <w:t xml:space="preserve">thông tin </w:t>
      </w:r>
      <w:r w:rsidR="001E0AD8">
        <w:rPr>
          <w:rFonts w:ascii="Times New Roman" w:hAnsi="Times New Roman" w:cs="Times New Roman"/>
          <w:sz w:val="26"/>
          <w:szCs w:val="26"/>
        </w:rPr>
        <w:t>thị trường nông sản, hướng dẫn canh tác sản xuất, thương hiệu cơ sở sản xuất nông sản, thương hiệu nông sản</w:t>
      </w:r>
      <w:r w:rsidRPr="00C00474">
        <w:rPr>
          <w:rFonts w:ascii="Times New Roman" w:hAnsi="Times New Roman" w:cs="Times New Roman"/>
          <w:sz w:val="26"/>
          <w:szCs w:val="26"/>
        </w:rPr>
        <w:t>, …)</w:t>
      </w: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bookmarkStart w:id="0" w:name="_GoBack"/>
      <w:r w:rsidRPr="00977BC7">
        <w:rPr>
          <w:rFonts w:ascii="Times New Roman" w:hAnsi="Times New Roman" w:cs="Times New Roman"/>
          <w:sz w:val="26"/>
          <w:szCs w:val="26"/>
        </w:rPr>
        <w:t>……</w:t>
      </w:r>
      <w:r w:rsidR="00D95286">
        <w:rPr>
          <w:rFonts w:ascii="Times New Roman" w:hAnsi="Times New Roman" w:cs="Times New Roman"/>
          <w:sz w:val="26"/>
          <w:szCs w:val="26"/>
        </w:rPr>
        <w:t>…………………………………….</w:t>
      </w:r>
      <w:bookmarkEnd w:id="0"/>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t>Về các ứ</w:t>
      </w:r>
      <w:r w:rsidR="00242A8B" w:rsidRPr="00242A8B">
        <w:rPr>
          <w:rFonts w:ascii="Times New Roman" w:hAnsi="Times New Roman" w:cs="Times New Roman"/>
          <w:b/>
          <w:i/>
          <w:sz w:val="26"/>
          <w:szCs w:val="26"/>
        </w:rPr>
        <w:t>ng dụng CNTT</w:t>
      </w:r>
    </w:p>
    <w:p w14:paraId="46132BD6" w14:textId="7B9A0163"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442043">
        <w:rPr>
          <w:rFonts w:ascii="Times New Roman" w:hAnsi="Times New Roman" w:cs="Times New Roman"/>
          <w:sz w:val="26"/>
          <w:szCs w:val="26"/>
        </w:rPr>
        <w:t>n 2018</w:t>
      </w:r>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30C49" w:rsidRPr="00761245" w14:paraId="62CD9248" w14:textId="34C7FC20" w:rsidTr="00165DEA">
        <w:tc>
          <w:tcPr>
            <w:tcW w:w="812" w:type="pct"/>
          </w:tcPr>
          <w:p w14:paraId="03072F4D" w14:textId="315BBEA3" w:rsidR="00830C49" w:rsidRPr="00C12236" w:rsidRDefault="001E0AD8" w:rsidP="00830C49">
            <w:pPr>
              <w:spacing w:before="60" w:after="60" w:line="276" w:lineRule="auto"/>
              <w:rPr>
                <w:rFonts w:ascii="Times New Roman" w:hAnsi="Times New Roman" w:cs="Times New Roman"/>
              </w:rPr>
            </w:pPr>
            <w:r w:rsidRPr="00C12236">
              <w:rPr>
                <w:rFonts w:ascii="Times New Roman" w:hAnsi="Times New Roman" w:cs="Times New Roman"/>
              </w:rPr>
              <w:t>Tổng đài nhắn nông nghiệp</w:t>
            </w:r>
          </w:p>
        </w:tc>
        <w:tc>
          <w:tcPr>
            <w:tcW w:w="379" w:type="pct"/>
          </w:tcPr>
          <w:p w14:paraId="4E0D0CFD"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45AE3BFE" w14:textId="07CC9216" w:rsidR="00830C49" w:rsidRPr="00761245" w:rsidRDefault="00830C49" w:rsidP="00830C49">
            <w:pPr>
              <w:spacing w:before="60" w:after="60" w:line="276" w:lineRule="auto"/>
              <w:rPr>
                <w:rFonts w:ascii="Times New Roman" w:hAnsi="Times New Roman" w:cs="Times New Roman"/>
                <w:b/>
              </w:rPr>
            </w:pPr>
          </w:p>
        </w:tc>
        <w:tc>
          <w:tcPr>
            <w:tcW w:w="326" w:type="pct"/>
          </w:tcPr>
          <w:p w14:paraId="4F142A6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34DD75B"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84060C2" w14:textId="5FB1CE8D" w:rsidR="00830C49" w:rsidRPr="00761245" w:rsidRDefault="00830C49" w:rsidP="00830C49">
            <w:pPr>
              <w:spacing w:before="60" w:after="60" w:line="276" w:lineRule="auto"/>
              <w:rPr>
                <w:rFonts w:ascii="Times New Roman" w:hAnsi="Times New Roman" w:cs="Times New Roman"/>
                <w:b/>
              </w:rPr>
            </w:pPr>
          </w:p>
        </w:tc>
        <w:tc>
          <w:tcPr>
            <w:tcW w:w="393" w:type="pct"/>
          </w:tcPr>
          <w:p w14:paraId="68CCC904"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34896CA"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071C16C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D2CAEE7"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F99FA55"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73C1F01"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72016B6"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99A3EA" w14:textId="77777777" w:rsidTr="00165DEA">
        <w:tc>
          <w:tcPr>
            <w:tcW w:w="812" w:type="pct"/>
          </w:tcPr>
          <w:p w14:paraId="1AC49574" w14:textId="70130245" w:rsidR="00830C49" w:rsidRPr="00C12236" w:rsidRDefault="001E0AD8" w:rsidP="00830C49">
            <w:pPr>
              <w:spacing w:before="60" w:after="60" w:line="276" w:lineRule="auto"/>
              <w:rPr>
                <w:rFonts w:ascii="Times New Roman" w:hAnsi="Times New Roman" w:cs="Times New Roman"/>
              </w:rPr>
            </w:pPr>
            <w:r w:rsidRPr="00C12236">
              <w:rPr>
                <w:rFonts w:ascii="Times New Roman" w:hAnsi="Times New Roman" w:cs="Times New Roman"/>
              </w:rPr>
              <w:t xml:space="preserve">Cổng thông tin thị </w:t>
            </w:r>
            <w:r w:rsidR="00C12236" w:rsidRPr="00C12236">
              <w:rPr>
                <w:rFonts w:ascii="Times New Roman" w:hAnsi="Times New Roman" w:cs="Times New Roman"/>
              </w:rPr>
              <w:t>trường nông sản, xúc tiến thương mại, hỗ trợ nông dân</w:t>
            </w:r>
          </w:p>
        </w:tc>
        <w:tc>
          <w:tcPr>
            <w:tcW w:w="379" w:type="pct"/>
          </w:tcPr>
          <w:p w14:paraId="02A63A71"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E1CB67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E912D5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5285CE08"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23DD7F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49929DA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8B807B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670D83DF"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0C88F44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7D1021B4"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EE9F564"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077F909"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0D23AC1E" w14:textId="77777777" w:rsidTr="00165DEA">
        <w:tc>
          <w:tcPr>
            <w:tcW w:w="812" w:type="pct"/>
          </w:tcPr>
          <w:p w14:paraId="4B2F391A" w14:textId="54C9532C" w:rsidR="00830C49" w:rsidRPr="00830C49" w:rsidRDefault="008626A5" w:rsidP="00830C49">
            <w:pPr>
              <w:spacing w:before="60" w:after="60" w:line="276" w:lineRule="auto"/>
              <w:rPr>
                <w:rFonts w:ascii="Times New Roman" w:hAnsi="Times New Roman" w:cs="Times New Roman"/>
              </w:rPr>
            </w:pPr>
            <w:r>
              <w:rPr>
                <w:rFonts w:ascii="Times New Roman" w:hAnsi="Times New Roman" w:cs="Times New Roman"/>
              </w:rPr>
              <w:t>Các ứng dụng vạn vật kết nối (IoT) thông minh trong giám sát và điều hành môi trường sản xuất nông nghiệp</w:t>
            </w:r>
          </w:p>
        </w:tc>
        <w:tc>
          <w:tcPr>
            <w:tcW w:w="379" w:type="pct"/>
          </w:tcPr>
          <w:p w14:paraId="6DAE7435"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58AD0652"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0D8556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65018B3"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9D02FD1"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52C75161"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389D8C5"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A4DD1F0"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67BABE5"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17E4383"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23F0D1D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68AE98AA"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D113332" w14:textId="77777777" w:rsidTr="00165DEA">
        <w:tc>
          <w:tcPr>
            <w:tcW w:w="812" w:type="pct"/>
          </w:tcPr>
          <w:p w14:paraId="51CCA10F" w14:textId="59CCC7CA" w:rsidR="00830C49" w:rsidRPr="00830C49" w:rsidRDefault="008626A5" w:rsidP="00830C49">
            <w:pPr>
              <w:spacing w:before="60" w:after="60" w:line="276" w:lineRule="auto"/>
              <w:rPr>
                <w:rFonts w:ascii="Times New Roman" w:hAnsi="Times New Roman" w:cs="Times New Roman"/>
              </w:rPr>
            </w:pPr>
            <w:r>
              <w:rPr>
                <w:rFonts w:ascii="Times New Roman" w:hAnsi="Times New Roman" w:cs="Times New Roman"/>
              </w:rPr>
              <w:t>Quản lý nguồn gốc nông sản</w:t>
            </w:r>
          </w:p>
        </w:tc>
        <w:tc>
          <w:tcPr>
            <w:tcW w:w="379" w:type="pct"/>
          </w:tcPr>
          <w:p w14:paraId="324B91DE"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1827CE30"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1DC76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3787F14"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0B02457"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06F0409"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2DFA8C6F"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FEA5CE1"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5CFA2CC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494D70B"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D0A611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23A991F"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68E2712" w14:textId="77777777" w:rsidTr="00165DEA">
        <w:tc>
          <w:tcPr>
            <w:tcW w:w="812" w:type="pct"/>
          </w:tcPr>
          <w:p w14:paraId="0B60C124" w14:textId="08281A99" w:rsidR="00830C49" w:rsidRPr="00830C49" w:rsidRDefault="008626A5" w:rsidP="00830C49">
            <w:pPr>
              <w:spacing w:before="60" w:after="60" w:line="276" w:lineRule="auto"/>
              <w:rPr>
                <w:rFonts w:ascii="Times New Roman" w:hAnsi="Times New Roman" w:cs="Times New Roman"/>
              </w:rPr>
            </w:pPr>
            <w:r>
              <w:rPr>
                <w:rFonts w:ascii="Times New Roman" w:hAnsi="Times New Roman" w:cs="Times New Roman"/>
              </w:rPr>
              <w:t xml:space="preserve">Các ứng dụng quản lý trong các chuyên ngành (lâm nghiệp, </w:t>
            </w:r>
            <w:r w:rsidR="00833EFF">
              <w:rPr>
                <w:rFonts w:ascii="Times New Roman" w:hAnsi="Times New Roman" w:cs="Times New Roman"/>
              </w:rPr>
              <w:t>trồng trọt, chăn nuôi, thủy sản, khuyến nông,…)</w:t>
            </w:r>
          </w:p>
        </w:tc>
        <w:tc>
          <w:tcPr>
            <w:tcW w:w="379" w:type="pct"/>
          </w:tcPr>
          <w:p w14:paraId="19DE3AF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D8850F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19637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ADBC60D"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C499C2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EF7EC7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8386854"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37072E1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97FFE73"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2E51504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0082819A"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9B2AC71" w14:textId="77777777" w:rsidR="00830C49" w:rsidRPr="00761245" w:rsidRDefault="00830C49" w:rsidP="00830C49">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1" w:name="_Toc445888095"/>
    </w:p>
    <w:bookmarkEnd w:id="1"/>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33DFF8FC"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w:t>
      </w:r>
      <w:r w:rsidR="00442043">
        <w:rPr>
          <w:rFonts w:ascii="Times New Roman" w:hAnsi="Times New Roman" w:cs="Times New Roman"/>
          <w:sz w:val="26"/>
          <w:szCs w:val="26"/>
        </w:rPr>
        <w:t>năm 2016, 2017</w:t>
      </w:r>
      <w:r w:rsidR="00A045AE">
        <w:rPr>
          <w:rFonts w:ascii="Times New Roman" w:hAnsi="Times New Roman" w:cs="Times New Roman"/>
          <w:sz w:val="26"/>
          <w:szCs w:val="26"/>
        </w:rPr>
        <w:t>)</w:t>
      </w:r>
    </w:p>
    <w:p w14:paraId="689DBCB6" w14:textId="57E906FE"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w:t>
      </w:r>
      <w:r w:rsidR="00442043">
        <w:rPr>
          <w:rFonts w:ascii="Times New Roman" w:hAnsi="Times New Roman" w:cs="Times New Roman"/>
          <w:sz w:val="26"/>
          <w:szCs w:val="26"/>
        </w:rPr>
        <w:t>năm 2016, 2017</w:t>
      </w:r>
      <w:r w:rsidR="00A045AE">
        <w:rPr>
          <w:rFonts w:ascii="Times New Roman" w:hAnsi="Times New Roman" w:cs="Times New Roman"/>
          <w:sz w:val="26"/>
          <w:szCs w:val="26"/>
        </w:rPr>
        <w:t>)</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t>VII. Một số thông tin khác</w:t>
      </w:r>
    </w:p>
    <w:p w14:paraId="2FB94FF5" w14:textId="0BE0789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47A01">
        <w:rPr>
          <w:rFonts w:ascii="Times New Roman" w:hAnsi="Times New Roman" w:cs="Times New Roman"/>
          <w:sz w:val="26"/>
          <w:szCs w:val="26"/>
        </w:rPr>
        <w:t xml:space="preserve"> 2017</w:t>
      </w:r>
      <w:r w:rsidRPr="00977BC7">
        <w:rPr>
          <w:rFonts w:ascii="Times New Roman" w:hAnsi="Times New Roman" w:cs="Times New Roman"/>
          <w:sz w:val="26"/>
          <w:szCs w:val="26"/>
        </w:rPr>
        <w:t xml:space="preserve"> – 2020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FA2A5A" w:rsidRPr="00977BC7" w14:paraId="3A240853" w14:textId="77777777" w:rsidTr="00D755AB">
        <w:trPr>
          <w:jc w:val="center"/>
        </w:trPr>
        <w:tc>
          <w:tcPr>
            <w:tcW w:w="1163" w:type="dxa"/>
            <w:shd w:val="clear" w:color="auto" w:fill="auto"/>
          </w:tcPr>
          <w:p w14:paraId="6A5630B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7A869495"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VD: Báo cáo Tổng kết hoạt động củ</w:t>
            </w:r>
            <w:r w:rsidR="00083D4F">
              <w:rPr>
                <w:rFonts w:ascii="Times New Roman" w:hAnsi="Times New Roman" w:cs="Times New Roman"/>
                <w:sz w:val="26"/>
                <w:szCs w:val="26"/>
              </w:rPr>
              <w:t xml:space="preserve">a ngành </w:t>
            </w:r>
            <w:r w:rsidRPr="00FD0D26">
              <w:rPr>
                <w:rFonts w:ascii="Times New Roman" w:hAnsi="Times New Roman" w:cs="Times New Roman"/>
                <w:sz w:val="26"/>
                <w:szCs w:val="26"/>
              </w:rPr>
              <w:t>năm 2016</w:t>
            </w:r>
          </w:p>
        </w:tc>
        <w:tc>
          <w:tcPr>
            <w:tcW w:w="1350" w:type="dxa"/>
          </w:tcPr>
          <w:p w14:paraId="568CBFF5"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0D68F020" w14:textId="77777777" w:rsidTr="00D755AB">
        <w:trPr>
          <w:jc w:val="center"/>
        </w:trPr>
        <w:tc>
          <w:tcPr>
            <w:tcW w:w="1163" w:type="dxa"/>
            <w:shd w:val="clear" w:color="auto" w:fill="auto"/>
          </w:tcPr>
          <w:p w14:paraId="136035E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358F5A0E"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dụng công nghệ</w:t>
            </w:r>
            <w:r w:rsidR="00083D4F">
              <w:rPr>
                <w:rFonts w:ascii="Times New Roman" w:hAnsi="Times New Roman" w:cs="Times New Roman"/>
                <w:sz w:val="26"/>
                <w:szCs w:val="26"/>
              </w:rPr>
              <w:t xml:space="preserve"> thông tin ngành </w:t>
            </w:r>
            <w:r w:rsidRPr="00FD0D26">
              <w:rPr>
                <w:rFonts w:ascii="Times New Roman" w:hAnsi="Times New Roman" w:cs="Times New Roman"/>
                <w:sz w:val="26"/>
                <w:szCs w:val="26"/>
              </w:rPr>
              <w:t>năm 2017</w:t>
            </w:r>
          </w:p>
        </w:tc>
        <w:tc>
          <w:tcPr>
            <w:tcW w:w="1350" w:type="dxa"/>
          </w:tcPr>
          <w:p w14:paraId="3A13D59E"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37E9D693" w14:textId="77777777" w:rsidTr="00D755AB">
        <w:trPr>
          <w:jc w:val="center"/>
        </w:trPr>
        <w:tc>
          <w:tcPr>
            <w:tcW w:w="1163" w:type="dxa"/>
            <w:shd w:val="clear" w:color="auto" w:fill="auto"/>
          </w:tcPr>
          <w:p w14:paraId="0DD0C6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68AEFA95"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w:t>
            </w:r>
            <w:r w:rsidR="00083D4F">
              <w:rPr>
                <w:rFonts w:ascii="Times New Roman" w:hAnsi="Times New Roman" w:cs="Times New Roman"/>
                <w:sz w:val="26"/>
                <w:szCs w:val="26"/>
              </w:rPr>
              <w:t xml:space="preserve">ng CNTT trong ngành </w:t>
            </w:r>
            <w:r w:rsidRPr="00FD0D26">
              <w:rPr>
                <w:rFonts w:ascii="Times New Roman" w:hAnsi="Times New Roman" w:cs="Times New Roman"/>
                <w:sz w:val="26"/>
                <w:szCs w:val="26"/>
              </w:rPr>
              <w:t>giai đoạn 2016-2020</w:t>
            </w:r>
          </w:p>
        </w:tc>
        <w:tc>
          <w:tcPr>
            <w:tcW w:w="1350" w:type="dxa"/>
          </w:tcPr>
          <w:p w14:paraId="1311A09D"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88BD9" w14:textId="77777777" w:rsidR="000437FD" w:rsidRDefault="000437FD" w:rsidP="00916C42">
      <w:pPr>
        <w:spacing w:after="0" w:line="240" w:lineRule="auto"/>
      </w:pPr>
      <w:r>
        <w:separator/>
      </w:r>
    </w:p>
  </w:endnote>
  <w:endnote w:type="continuationSeparator" w:id="0">
    <w:p w14:paraId="783BEDA0" w14:textId="77777777" w:rsidR="000437FD" w:rsidRDefault="000437FD"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1260"/>
      <w:docPartObj>
        <w:docPartGallery w:val="Page Numbers (Bottom of Page)"/>
        <w:docPartUnique/>
      </w:docPartObj>
    </w:sdtPr>
    <w:sdtEndPr>
      <w:rPr>
        <w:noProof/>
      </w:rPr>
    </w:sdtEndPr>
    <w:sdtContent>
      <w:p w14:paraId="10641DF1" w14:textId="720786E9" w:rsidR="00D755AB" w:rsidRDefault="00D755AB">
        <w:pPr>
          <w:pStyle w:val="Footer"/>
          <w:jc w:val="center"/>
        </w:pPr>
        <w:r>
          <w:fldChar w:fldCharType="begin"/>
        </w:r>
        <w:r>
          <w:instrText xml:space="preserve"> PAGE   \* MERGEFORMAT </w:instrText>
        </w:r>
        <w:r>
          <w:fldChar w:fldCharType="separate"/>
        </w:r>
        <w:r w:rsidR="000437FD">
          <w:rPr>
            <w:noProof/>
          </w:rPr>
          <w:t>1</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4E78E" w14:textId="77777777" w:rsidR="000437FD" w:rsidRDefault="000437FD" w:rsidP="00916C42">
      <w:pPr>
        <w:spacing w:after="0" w:line="240" w:lineRule="auto"/>
      </w:pPr>
      <w:r>
        <w:separator/>
      </w:r>
    </w:p>
  </w:footnote>
  <w:footnote w:type="continuationSeparator" w:id="0">
    <w:p w14:paraId="608A2705" w14:textId="77777777" w:rsidR="000437FD" w:rsidRDefault="000437FD" w:rsidP="00916C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37FD"/>
    <w:rsid w:val="00045F43"/>
    <w:rsid w:val="00050DDB"/>
    <w:rsid w:val="00053A83"/>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3D4F"/>
    <w:rsid w:val="0008460B"/>
    <w:rsid w:val="000926AE"/>
    <w:rsid w:val="00092721"/>
    <w:rsid w:val="0009522C"/>
    <w:rsid w:val="00096A26"/>
    <w:rsid w:val="000A34FF"/>
    <w:rsid w:val="000A38F9"/>
    <w:rsid w:val="000B16C5"/>
    <w:rsid w:val="000B181A"/>
    <w:rsid w:val="000B38A0"/>
    <w:rsid w:val="000B4FA0"/>
    <w:rsid w:val="000B7AFD"/>
    <w:rsid w:val="000D15BA"/>
    <w:rsid w:val="000D37B6"/>
    <w:rsid w:val="000D5714"/>
    <w:rsid w:val="000D7396"/>
    <w:rsid w:val="000E2E26"/>
    <w:rsid w:val="000E350A"/>
    <w:rsid w:val="000E3A8E"/>
    <w:rsid w:val="000E3D80"/>
    <w:rsid w:val="000E4998"/>
    <w:rsid w:val="000E4C76"/>
    <w:rsid w:val="000F4226"/>
    <w:rsid w:val="000F4610"/>
    <w:rsid w:val="00103CB5"/>
    <w:rsid w:val="00103F1E"/>
    <w:rsid w:val="001043DB"/>
    <w:rsid w:val="00106BC4"/>
    <w:rsid w:val="001115F9"/>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61312"/>
    <w:rsid w:val="0016175D"/>
    <w:rsid w:val="001628CD"/>
    <w:rsid w:val="00163364"/>
    <w:rsid w:val="001659FC"/>
    <w:rsid w:val="00165DEA"/>
    <w:rsid w:val="00166C74"/>
    <w:rsid w:val="00171C83"/>
    <w:rsid w:val="001745BA"/>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E0AD8"/>
    <w:rsid w:val="001E0BF4"/>
    <w:rsid w:val="001E492E"/>
    <w:rsid w:val="001F20FE"/>
    <w:rsid w:val="001F239F"/>
    <w:rsid w:val="001F39BF"/>
    <w:rsid w:val="001F4829"/>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E6A40"/>
    <w:rsid w:val="002F04BB"/>
    <w:rsid w:val="002F3667"/>
    <w:rsid w:val="002F51C9"/>
    <w:rsid w:val="002F6079"/>
    <w:rsid w:val="002F6883"/>
    <w:rsid w:val="00311CDE"/>
    <w:rsid w:val="003141EE"/>
    <w:rsid w:val="00321DDE"/>
    <w:rsid w:val="00325281"/>
    <w:rsid w:val="003275D2"/>
    <w:rsid w:val="0032783E"/>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628F"/>
    <w:rsid w:val="0039712F"/>
    <w:rsid w:val="00397602"/>
    <w:rsid w:val="00397751"/>
    <w:rsid w:val="00397CF4"/>
    <w:rsid w:val="003A20B1"/>
    <w:rsid w:val="003A700E"/>
    <w:rsid w:val="003B0037"/>
    <w:rsid w:val="003C0BA4"/>
    <w:rsid w:val="003C4264"/>
    <w:rsid w:val="003C4EB9"/>
    <w:rsid w:val="003C52B6"/>
    <w:rsid w:val="003C5F9C"/>
    <w:rsid w:val="003C61EC"/>
    <w:rsid w:val="003D3B34"/>
    <w:rsid w:val="003D4C83"/>
    <w:rsid w:val="003D59F5"/>
    <w:rsid w:val="003E04E6"/>
    <w:rsid w:val="003E06F5"/>
    <w:rsid w:val="003E52A7"/>
    <w:rsid w:val="003E67E0"/>
    <w:rsid w:val="003E7852"/>
    <w:rsid w:val="003F1D0E"/>
    <w:rsid w:val="003F48F3"/>
    <w:rsid w:val="004032F3"/>
    <w:rsid w:val="00413D45"/>
    <w:rsid w:val="004210AA"/>
    <w:rsid w:val="00422FA1"/>
    <w:rsid w:val="00423481"/>
    <w:rsid w:val="00424590"/>
    <w:rsid w:val="00427135"/>
    <w:rsid w:val="0042765E"/>
    <w:rsid w:val="00431285"/>
    <w:rsid w:val="00434007"/>
    <w:rsid w:val="00435856"/>
    <w:rsid w:val="00442043"/>
    <w:rsid w:val="004431C0"/>
    <w:rsid w:val="004457E5"/>
    <w:rsid w:val="0044613F"/>
    <w:rsid w:val="00453AE1"/>
    <w:rsid w:val="00455E61"/>
    <w:rsid w:val="0046201A"/>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B60"/>
    <w:rsid w:val="004E25E7"/>
    <w:rsid w:val="004E5E43"/>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0CE8"/>
    <w:rsid w:val="0053157E"/>
    <w:rsid w:val="00534FD9"/>
    <w:rsid w:val="005419F6"/>
    <w:rsid w:val="00543D76"/>
    <w:rsid w:val="00545B03"/>
    <w:rsid w:val="00545CE4"/>
    <w:rsid w:val="00550559"/>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1169"/>
    <w:rsid w:val="005D6CFF"/>
    <w:rsid w:val="005E6867"/>
    <w:rsid w:val="005F1DF0"/>
    <w:rsid w:val="005F2734"/>
    <w:rsid w:val="00607F30"/>
    <w:rsid w:val="00614B6F"/>
    <w:rsid w:val="00614CD2"/>
    <w:rsid w:val="00626E13"/>
    <w:rsid w:val="00631A44"/>
    <w:rsid w:val="00636982"/>
    <w:rsid w:val="00637EFE"/>
    <w:rsid w:val="00640343"/>
    <w:rsid w:val="006466CB"/>
    <w:rsid w:val="00646AC8"/>
    <w:rsid w:val="0065162A"/>
    <w:rsid w:val="006518A5"/>
    <w:rsid w:val="00651C1C"/>
    <w:rsid w:val="00657D97"/>
    <w:rsid w:val="00660398"/>
    <w:rsid w:val="00666464"/>
    <w:rsid w:val="00672F1C"/>
    <w:rsid w:val="006766F5"/>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12D8"/>
    <w:rsid w:val="006D4E33"/>
    <w:rsid w:val="006D7674"/>
    <w:rsid w:val="006E06B4"/>
    <w:rsid w:val="006E20EF"/>
    <w:rsid w:val="006E4055"/>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22D8"/>
    <w:rsid w:val="007D4188"/>
    <w:rsid w:val="007D6F54"/>
    <w:rsid w:val="007D7546"/>
    <w:rsid w:val="007F6479"/>
    <w:rsid w:val="0080016E"/>
    <w:rsid w:val="00802CE5"/>
    <w:rsid w:val="008059D3"/>
    <w:rsid w:val="00807262"/>
    <w:rsid w:val="008135B3"/>
    <w:rsid w:val="008152F0"/>
    <w:rsid w:val="008174D5"/>
    <w:rsid w:val="008227E9"/>
    <w:rsid w:val="00823137"/>
    <w:rsid w:val="00824F6A"/>
    <w:rsid w:val="0082594D"/>
    <w:rsid w:val="00825973"/>
    <w:rsid w:val="0082759F"/>
    <w:rsid w:val="008275D6"/>
    <w:rsid w:val="00830A19"/>
    <w:rsid w:val="00830C49"/>
    <w:rsid w:val="0083398E"/>
    <w:rsid w:val="00833EFF"/>
    <w:rsid w:val="0083548A"/>
    <w:rsid w:val="008406DD"/>
    <w:rsid w:val="00840710"/>
    <w:rsid w:val="00841546"/>
    <w:rsid w:val="00842574"/>
    <w:rsid w:val="00842C42"/>
    <w:rsid w:val="008435B1"/>
    <w:rsid w:val="00846067"/>
    <w:rsid w:val="008552C4"/>
    <w:rsid w:val="008626A5"/>
    <w:rsid w:val="0086342B"/>
    <w:rsid w:val="008635AD"/>
    <w:rsid w:val="008660D6"/>
    <w:rsid w:val="0086797F"/>
    <w:rsid w:val="00867C9A"/>
    <w:rsid w:val="00867E95"/>
    <w:rsid w:val="0087046F"/>
    <w:rsid w:val="00870785"/>
    <w:rsid w:val="00870A9F"/>
    <w:rsid w:val="008754E9"/>
    <w:rsid w:val="008777E6"/>
    <w:rsid w:val="008815B6"/>
    <w:rsid w:val="00881ECF"/>
    <w:rsid w:val="008862D4"/>
    <w:rsid w:val="008877A9"/>
    <w:rsid w:val="008905B2"/>
    <w:rsid w:val="008A2195"/>
    <w:rsid w:val="008A5A3D"/>
    <w:rsid w:val="008B0D32"/>
    <w:rsid w:val="008B285C"/>
    <w:rsid w:val="008B60D5"/>
    <w:rsid w:val="008B6E1D"/>
    <w:rsid w:val="008C14C0"/>
    <w:rsid w:val="008C2A74"/>
    <w:rsid w:val="008C3984"/>
    <w:rsid w:val="008C5528"/>
    <w:rsid w:val="008C7C3E"/>
    <w:rsid w:val="008D033A"/>
    <w:rsid w:val="008D06A5"/>
    <w:rsid w:val="008D3B63"/>
    <w:rsid w:val="008D762B"/>
    <w:rsid w:val="008E1FA9"/>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520C"/>
    <w:rsid w:val="0096610B"/>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9E2"/>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076FA"/>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1154"/>
    <w:rsid w:val="00A727ED"/>
    <w:rsid w:val="00A8122F"/>
    <w:rsid w:val="00A81C59"/>
    <w:rsid w:val="00A82820"/>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61E2"/>
    <w:rsid w:val="00AD7E9A"/>
    <w:rsid w:val="00AE039C"/>
    <w:rsid w:val="00AF0071"/>
    <w:rsid w:val="00AF2F42"/>
    <w:rsid w:val="00AF70A7"/>
    <w:rsid w:val="00AF79E4"/>
    <w:rsid w:val="00B00EC4"/>
    <w:rsid w:val="00B01CA2"/>
    <w:rsid w:val="00B0691D"/>
    <w:rsid w:val="00B11AB4"/>
    <w:rsid w:val="00B121FD"/>
    <w:rsid w:val="00B13977"/>
    <w:rsid w:val="00B148EF"/>
    <w:rsid w:val="00B148FA"/>
    <w:rsid w:val="00B16F77"/>
    <w:rsid w:val="00B2423A"/>
    <w:rsid w:val="00B3150F"/>
    <w:rsid w:val="00B31C5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0886"/>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307D"/>
    <w:rsid w:val="00C035E8"/>
    <w:rsid w:val="00C0436E"/>
    <w:rsid w:val="00C04996"/>
    <w:rsid w:val="00C06784"/>
    <w:rsid w:val="00C108FA"/>
    <w:rsid w:val="00C109EE"/>
    <w:rsid w:val="00C12236"/>
    <w:rsid w:val="00C130BA"/>
    <w:rsid w:val="00C176FE"/>
    <w:rsid w:val="00C20A4E"/>
    <w:rsid w:val="00C22DAD"/>
    <w:rsid w:val="00C23ABF"/>
    <w:rsid w:val="00C26667"/>
    <w:rsid w:val="00C26AF8"/>
    <w:rsid w:val="00C32541"/>
    <w:rsid w:val="00C33469"/>
    <w:rsid w:val="00C35F54"/>
    <w:rsid w:val="00C364FE"/>
    <w:rsid w:val="00C37904"/>
    <w:rsid w:val="00C4236E"/>
    <w:rsid w:val="00C4252A"/>
    <w:rsid w:val="00C43C37"/>
    <w:rsid w:val="00C44D3D"/>
    <w:rsid w:val="00C47814"/>
    <w:rsid w:val="00C50157"/>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8A4"/>
    <w:rsid w:val="00E247A9"/>
    <w:rsid w:val="00E24D58"/>
    <w:rsid w:val="00E253D1"/>
    <w:rsid w:val="00E27116"/>
    <w:rsid w:val="00E27671"/>
    <w:rsid w:val="00E27709"/>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1425"/>
    <w:rsid w:val="00E64FDF"/>
    <w:rsid w:val="00E704E5"/>
    <w:rsid w:val="00E708D0"/>
    <w:rsid w:val="00E70AE0"/>
    <w:rsid w:val="00E70B74"/>
    <w:rsid w:val="00E70EA8"/>
    <w:rsid w:val="00E71069"/>
    <w:rsid w:val="00E72872"/>
    <w:rsid w:val="00E81F49"/>
    <w:rsid w:val="00E8776B"/>
    <w:rsid w:val="00E92E67"/>
    <w:rsid w:val="00E93B51"/>
    <w:rsid w:val="00E94724"/>
    <w:rsid w:val="00E951D7"/>
    <w:rsid w:val="00EA0441"/>
    <w:rsid w:val="00EA27D1"/>
    <w:rsid w:val="00EA45C1"/>
    <w:rsid w:val="00EA5339"/>
    <w:rsid w:val="00EA70C5"/>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46F"/>
    <w:rsid w:val="00F42797"/>
    <w:rsid w:val="00F43DA7"/>
    <w:rsid w:val="00F44F4F"/>
    <w:rsid w:val="00F50F55"/>
    <w:rsid w:val="00F51457"/>
    <w:rsid w:val="00F516DE"/>
    <w:rsid w:val="00F52B17"/>
    <w:rsid w:val="00F554C2"/>
    <w:rsid w:val="00F57C0B"/>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899"/>
    <w:rsid w:val="00F95B8D"/>
    <w:rsid w:val="00FA2A5A"/>
    <w:rsid w:val="00FA3B7F"/>
    <w:rsid w:val="00FA59D7"/>
    <w:rsid w:val="00FB0799"/>
    <w:rsid w:val="00FB6845"/>
    <w:rsid w:val="00FC2199"/>
    <w:rsid w:val="00FC4534"/>
    <w:rsid w:val="00FC75C4"/>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6A01F-4504-4A9E-8F72-2B5A222B6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Dien</cp:lastModifiedBy>
  <cp:revision>41</cp:revision>
  <dcterms:created xsi:type="dcterms:W3CDTF">2017-08-17T09:45:00Z</dcterms:created>
  <dcterms:modified xsi:type="dcterms:W3CDTF">2018-02-23T08:09:00Z</dcterms:modified>
</cp:coreProperties>
</file>